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E398B" w14:textId="77777777" w:rsidR="00913C1F" w:rsidRPr="00913C1F" w:rsidRDefault="00913C1F" w:rsidP="00913C1F">
      <w:pPr>
        <w:shd w:val="clear" w:color="auto" w:fill="FFFFFF"/>
        <w:spacing w:after="0" w:line="240" w:lineRule="auto"/>
        <w:textAlignment w:val="baseline"/>
        <w:outlineLvl w:val="2"/>
        <w:rPr>
          <w:rFonts w:eastAsia="Times New Roman" w:cstheme="minorHAnsi"/>
          <w:b/>
          <w:bCs/>
          <w:color w:val="0B0C0C"/>
          <w:lang w:eastAsia="en-GB"/>
        </w:rPr>
      </w:pPr>
      <w:r w:rsidRPr="00913C1F">
        <w:rPr>
          <w:rFonts w:eastAsia="Times New Roman" w:cstheme="minorHAnsi"/>
          <w:b/>
          <w:bCs/>
          <w:color w:val="0B0C0C"/>
          <w:lang w:eastAsia="en-GB"/>
        </w:rPr>
        <w:t>Introduction</w:t>
      </w:r>
    </w:p>
    <w:p w14:paraId="4A6B70D8" w14:textId="77777777" w:rsidR="00913C1F" w:rsidRDefault="00913C1F" w:rsidP="00913C1F">
      <w:pPr>
        <w:shd w:val="clear" w:color="auto" w:fill="FFFFFF"/>
        <w:spacing w:before="300" w:after="300" w:line="240" w:lineRule="auto"/>
        <w:rPr>
          <w:rFonts w:eastAsia="Times New Roman" w:cstheme="minorHAnsi"/>
          <w:color w:val="0B0C0C"/>
          <w:lang w:eastAsia="en-GB"/>
        </w:rPr>
      </w:pPr>
      <w:r w:rsidRPr="00913C1F">
        <w:rPr>
          <w:rFonts w:eastAsia="Times New Roman" w:cstheme="minorHAnsi"/>
          <w:color w:val="0B0C0C"/>
          <w:lang w:eastAsia="en-GB"/>
        </w:rPr>
        <w:t>There are a wide range of contracts that have been affected due to the Coronavirus (COVID-19) pandemic. The following sets out the CMA’s general views about how the law operates in this area, to help consumers understand their rights and to help businesses treat their customers fairly.</w:t>
      </w:r>
    </w:p>
    <w:p w14:paraId="20D68FFB" w14:textId="12B5257A" w:rsidR="00913C1F" w:rsidRPr="00913C1F" w:rsidRDefault="00913C1F" w:rsidP="00913C1F">
      <w:pPr>
        <w:shd w:val="clear" w:color="auto" w:fill="FFFFFF"/>
        <w:spacing w:before="300" w:after="300" w:line="240" w:lineRule="auto"/>
        <w:rPr>
          <w:rFonts w:eastAsia="Times New Roman" w:cstheme="minorHAnsi"/>
          <w:b/>
          <w:bCs/>
          <w:color w:val="0B0C0C"/>
          <w:lang w:eastAsia="en-GB"/>
        </w:rPr>
      </w:pPr>
      <w:r w:rsidRPr="00913C1F">
        <w:rPr>
          <w:rFonts w:eastAsia="Times New Roman" w:cstheme="minorHAnsi"/>
          <w:b/>
          <w:bCs/>
          <w:color w:val="0B0C0C"/>
          <w:lang w:eastAsia="en-GB"/>
        </w:rPr>
        <w:t>The position in most cases</w:t>
      </w:r>
    </w:p>
    <w:p w14:paraId="625E61C7" w14:textId="77777777" w:rsidR="00913C1F" w:rsidRPr="00913C1F" w:rsidRDefault="00913C1F" w:rsidP="00913C1F">
      <w:pPr>
        <w:shd w:val="clear" w:color="auto" w:fill="FFFFFF"/>
        <w:spacing w:before="300" w:after="300" w:line="240" w:lineRule="auto"/>
        <w:rPr>
          <w:rFonts w:eastAsia="Times New Roman" w:cstheme="minorHAnsi"/>
          <w:color w:val="0B0C0C"/>
          <w:lang w:eastAsia="en-GB"/>
        </w:rPr>
      </w:pPr>
      <w:r w:rsidRPr="00913C1F">
        <w:rPr>
          <w:rFonts w:eastAsia="Times New Roman" w:cstheme="minorHAnsi"/>
          <w:color w:val="0B0C0C"/>
          <w:lang w:eastAsia="en-GB"/>
        </w:rPr>
        <w:t>Where a contract is not performed as agreed, the CMA considers that consumer protection law will generally allow consumers to obtain a refund.</w:t>
      </w:r>
    </w:p>
    <w:p w14:paraId="59DA0813" w14:textId="77777777" w:rsidR="00913C1F" w:rsidRPr="00913C1F" w:rsidRDefault="00913C1F" w:rsidP="00913C1F">
      <w:pPr>
        <w:shd w:val="clear" w:color="auto" w:fill="FFFFFF"/>
        <w:spacing w:before="300" w:after="300" w:line="240" w:lineRule="auto"/>
        <w:rPr>
          <w:rFonts w:eastAsia="Times New Roman" w:cstheme="minorHAnsi"/>
          <w:color w:val="0B0C0C"/>
          <w:lang w:eastAsia="en-GB"/>
        </w:rPr>
      </w:pPr>
      <w:proofErr w:type="gramStart"/>
      <w:r w:rsidRPr="00913C1F">
        <w:rPr>
          <w:rFonts w:eastAsia="Times New Roman" w:cstheme="minorHAnsi"/>
          <w:color w:val="0B0C0C"/>
          <w:lang w:eastAsia="en-GB"/>
        </w:rPr>
        <w:t>In particular, for</w:t>
      </w:r>
      <w:proofErr w:type="gramEnd"/>
      <w:r w:rsidRPr="00913C1F">
        <w:rPr>
          <w:rFonts w:eastAsia="Times New Roman" w:cstheme="minorHAnsi"/>
          <w:color w:val="0B0C0C"/>
          <w:lang w:eastAsia="en-GB"/>
        </w:rPr>
        <w:t xml:space="preserve"> most consumer contracts the CMA would expect a consumer to be offered a full refund where:</w:t>
      </w:r>
    </w:p>
    <w:p w14:paraId="1C74B99D" w14:textId="77777777" w:rsidR="00913C1F" w:rsidRPr="00913C1F" w:rsidRDefault="00913C1F" w:rsidP="00913C1F">
      <w:pPr>
        <w:numPr>
          <w:ilvl w:val="0"/>
          <w:numId w:val="1"/>
        </w:numPr>
        <w:shd w:val="clear" w:color="auto" w:fill="FFFFFF"/>
        <w:spacing w:after="0" w:line="240" w:lineRule="auto"/>
        <w:ind w:left="295" w:hanging="357"/>
        <w:rPr>
          <w:rFonts w:eastAsia="Times New Roman" w:cstheme="minorHAnsi"/>
          <w:color w:val="0B0C0C"/>
          <w:lang w:eastAsia="en-GB"/>
        </w:rPr>
      </w:pPr>
      <w:r w:rsidRPr="00913C1F">
        <w:rPr>
          <w:rFonts w:eastAsia="Times New Roman" w:cstheme="minorHAnsi"/>
          <w:color w:val="0B0C0C"/>
          <w:lang w:eastAsia="en-GB"/>
        </w:rPr>
        <w:t xml:space="preserve">a business has cancelled a contract without providing any of the promised goods or </w:t>
      </w:r>
      <w:proofErr w:type="gramStart"/>
      <w:r w:rsidRPr="00913C1F">
        <w:rPr>
          <w:rFonts w:eastAsia="Times New Roman" w:cstheme="minorHAnsi"/>
          <w:color w:val="0B0C0C"/>
          <w:lang w:eastAsia="en-GB"/>
        </w:rPr>
        <w:t>services;</w:t>
      </w:r>
      <w:proofErr w:type="gramEnd"/>
    </w:p>
    <w:p w14:paraId="1091F89A" w14:textId="77777777" w:rsidR="00913C1F" w:rsidRPr="00913C1F" w:rsidRDefault="00913C1F" w:rsidP="00913C1F">
      <w:pPr>
        <w:numPr>
          <w:ilvl w:val="0"/>
          <w:numId w:val="1"/>
        </w:numPr>
        <w:shd w:val="clear" w:color="auto" w:fill="FFFFFF"/>
        <w:spacing w:after="0" w:line="240" w:lineRule="auto"/>
        <w:ind w:left="295" w:hanging="357"/>
        <w:textAlignment w:val="baseline"/>
        <w:outlineLvl w:val="2"/>
        <w:rPr>
          <w:rFonts w:eastAsia="Times New Roman" w:cstheme="minorHAnsi"/>
          <w:b/>
          <w:bCs/>
          <w:color w:val="0B0C0C"/>
          <w:lang w:eastAsia="en-GB"/>
        </w:rPr>
      </w:pPr>
      <w:r w:rsidRPr="00913C1F">
        <w:rPr>
          <w:rFonts w:eastAsia="Times New Roman" w:cstheme="minorHAnsi"/>
          <w:color w:val="0B0C0C"/>
          <w:lang w:eastAsia="en-GB"/>
        </w:rPr>
        <w:t xml:space="preserve">no service is provided by a business, for example because this is prevented by Government public health </w:t>
      </w:r>
      <w:proofErr w:type="gramStart"/>
      <w:r w:rsidRPr="00913C1F">
        <w:rPr>
          <w:rFonts w:eastAsia="Times New Roman" w:cstheme="minorHAnsi"/>
          <w:color w:val="0B0C0C"/>
          <w:lang w:eastAsia="en-GB"/>
        </w:rPr>
        <w:t>measures;</w:t>
      </w:r>
      <w:proofErr w:type="gramEnd"/>
    </w:p>
    <w:p w14:paraId="34D772D2" w14:textId="741624E2" w:rsidR="00913C1F" w:rsidRPr="00913C1F" w:rsidRDefault="00913C1F" w:rsidP="00913C1F">
      <w:pPr>
        <w:numPr>
          <w:ilvl w:val="0"/>
          <w:numId w:val="1"/>
        </w:numPr>
        <w:shd w:val="clear" w:color="auto" w:fill="FFFFFF"/>
        <w:spacing w:after="0" w:line="240" w:lineRule="auto"/>
        <w:ind w:left="295" w:hanging="357"/>
        <w:textAlignment w:val="baseline"/>
        <w:outlineLvl w:val="2"/>
        <w:rPr>
          <w:rFonts w:eastAsia="Times New Roman" w:cstheme="minorHAnsi"/>
          <w:b/>
          <w:bCs/>
          <w:color w:val="0B0C0C"/>
          <w:lang w:eastAsia="en-GB"/>
        </w:rPr>
      </w:pPr>
      <w:r w:rsidRPr="00913C1F">
        <w:rPr>
          <w:rFonts w:eastAsia="Times New Roman" w:cstheme="minorHAnsi"/>
          <w:color w:val="0B0C0C"/>
          <w:lang w:eastAsia="en-GB"/>
        </w:rPr>
        <w:t>a consumer cancels, or is prevented from receiving any services, because Government public health measures mean they are not allowed to use the services.</w:t>
      </w:r>
    </w:p>
    <w:p w14:paraId="022A820E" w14:textId="77777777" w:rsidR="00913C1F" w:rsidRDefault="00913C1F" w:rsidP="00913C1F">
      <w:pPr>
        <w:shd w:val="clear" w:color="auto" w:fill="FFFFFF"/>
        <w:spacing w:after="0" w:line="240" w:lineRule="auto"/>
        <w:ind w:left="-62"/>
        <w:textAlignment w:val="baseline"/>
        <w:outlineLvl w:val="2"/>
        <w:rPr>
          <w:rFonts w:eastAsia="Times New Roman" w:cstheme="minorHAnsi"/>
          <w:b/>
          <w:bCs/>
          <w:color w:val="0B0C0C"/>
          <w:lang w:eastAsia="en-GB"/>
        </w:rPr>
      </w:pPr>
    </w:p>
    <w:p w14:paraId="3EC3C4DA" w14:textId="287A981E" w:rsidR="00913C1F" w:rsidRPr="00913C1F" w:rsidRDefault="00913C1F" w:rsidP="00913C1F">
      <w:pPr>
        <w:shd w:val="clear" w:color="auto" w:fill="FFFFFF"/>
        <w:spacing w:after="0" w:line="240" w:lineRule="auto"/>
        <w:ind w:left="-62"/>
        <w:textAlignment w:val="baseline"/>
        <w:outlineLvl w:val="2"/>
        <w:rPr>
          <w:rFonts w:eastAsia="Times New Roman" w:cstheme="minorHAnsi"/>
          <w:b/>
          <w:bCs/>
          <w:color w:val="0B0C0C"/>
          <w:lang w:eastAsia="en-GB"/>
        </w:rPr>
      </w:pPr>
      <w:r w:rsidRPr="00913C1F">
        <w:rPr>
          <w:rFonts w:eastAsia="Times New Roman" w:cstheme="minorHAnsi"/>
          <w:b/>
          <w:bCs/>
          <w:color w:val="0B0C0C"/>
          <w:lang w:eastAsia="en-GB"/>
        </w:rPr>
        <w:t>Limited exceptions to full refunds</w:t>
      </w:r>
    </w:p>
    <w:p w14:paraId="7763B1D7" w14:textId="77777777" w:rsidR="00913C1F" w:rsidRPr="00913C1F" w:rsidRDefault="00913C1F" w:rsidP="00913C1F">
      <w:pPr>
        <w:shd w:val="clear" w:color="auto" w:fill="FFFFFF"/>
        <w:spacing w:before="300" w:after="300" w:line="240" w:lineRule="auto"/>
        <w:rPr>
          <w:rFonts w:eastAsia="Times New Roman" w:cstheme="minorHAnsi"/>
          <w:color w:val="0B0C0C"/>
          <w:lang w:eastAsia="en-GB"/>
        </w:rPr>
      </w:pPr>
      <w:r w:rsidRPr="00913C1F">
        <w:rPr>
          <w:rFonts w:eastAsia="Times New Roman" w:cstheme="minorHAnsi"/>
          <w:color w:val="0B0C0C"/>
          <w:lang w:eastAsia="en-GB"/>
        </w:rPr>
        <w:t xml:space="preserve">Sometimes, a consumer will already have received some of the services they have paid for in advance. In those cases, the CMA considers that the consumer would normally be entitled to at least a refund for the services that are not provided. However, where they have already received something of value, consumers should generally be expected to pay for </w:t>
      </w:r>
      <w:proofErr w:type="gramStart"/>
      <w:r w:rsidRPr="00913C1F">
        <w:rPr>
          <w:rFonts w:eastAsia="Times New Roman" w:cstheme="minorHAnsi"/>
          <w:color w:val="0B0C0C"/>
          <w:lang w:eastAsia="en-GB"/>
        </w:rPr>
        <w:t>it</w:t>
      </w:r>
      <w:proofErr w:type="gramEnd"/>
      <w:r w:rsidRPr="00913C1F">
        <w:rPr>
          <w:rFonts w:eastAsia="Times New Roman" w:cstheme="minorHAnsi"/>
          <w:color w:val="0B0C0C"/>
          <w:lang w:eastAsia="en-GB"/>
        </w:rPr>
        <w:t xml:space="preserve"> and they will not usually be entitled to get all their money back.</w:t>
      </w:r>
    </w:p>
    <w:p w14:paraId="436F668D" w14:textId="77777777" w:rsidR="00913C1F" w:rsidRDefault="00913C1F" w:rsidP="00913C1F">
      <w:pPr>
        <w:shd w:val="clear" w:color="auto" w:fill="FFFFFF"/>
        <w:spacing w:before="300" w:after="300" w:line="240" w:lineRule="auto"/>
        <w:rPr>
          <w:rFonts w:eastAsia="Times New Roman" w:cstheme="minorHAnsi"/>
          <w:color w:val="0B0C0C"/>
          <w:lang w:eastAsia="en-GB"/>
        </w:rPr>
      </w:pPr>
      <w:r w:rsidRPr="00913C1F">
        <w:rPr>
          <w:rFonts w:eastAsia="Times New Roman" w:cstheme="minorHAnsi"/>
          <w:color w:val="0B0C0C"/>
          <w:lang w:eastAsia="en-GB"/>
        </w:rPr>
        <w:t>In some cases, where Government public health measures prevent a business from providing a service or the consumer from receiving it, the business may be able to deduct a contribution to the costs it has already incurred in relation to the specific contract in question (where it cannot recover them elsewhere). In the CMA’s view, these cases are likely to be relatively rare, however, and the costs that may be deducted from refunds will usually be limited.</w:t>
      </w:r>
    </w:p>
    <w:p w14:paraId="130BC497" w14:textId="3635A7B4" w:rsidR="00913C1F" w:rsidRPr="00913C1F" w:rsidRDefault="00913C1F" w:rsidP="00913C1F">
      <w:pPr>
        <w:shd w:val="clear" w:color="auto" w:fill="FFFFFF"/>
        <w:spacing w:before="300" w:after="300" w:line="240" w:lineRule="auto"/>
        <w:rPr>
          <w:rFonts w:eastAsia="Times New Roman" w:cstheme="minorHAnsi"/>
          <w:color w:val="0B0C0C"/>
          <w:lang w:eastAsia="en-GB"/>
        </w:rPr>
      </w:pPr>
      <w:r w:rsidRPr="00913C1F">
        <w:rPr>
          <w:rFonts w:eastAsia="Times New Roman" w:cstheme="minorHAnsi"/>
          <w:b/>
          <w:bCs/>
          <w:color w:val="0B0C0C"/>
          <w:lang w:eastAsia="en-GB"/>
        </w:rPr>
        <w:t>Ongoing contracts</w:t>
      </w:r>
    </w:p>
    <w:p w14:paraId="45818D0D" w14:textId="77777777" w:rsidR="00913C1F" w:rsidRPr="00913C1F" w:rsidRDefault="00913C1F" w:rsidP="00913C1F">
      <w:pPr>
        <w:shd w:val="clear" w:color="auto" w:fill="FFFFFF"/>
        <w:spacing w:before="300" w:after="300" w:line="240" w:lineRule="auto"/>
        <w:rPr>
          <w:rFonts w:eastAsia="Times New Roman" w:cstheme="minorHAnsi"/>
          <w:color w:val="0B0C0C"/>
          <w:lang w:eastAsia="en-GB"/>
        </w:rPr>
      </w:pPr>
      <w:r w:rsidRPr="00913C1F">
        <w:rPr>
          <w:rFonts w:eastAsia="Times New Roman" w:cstheme="minorHAnsi"/>
          <w:color w:val="0B0C0C"/>
          <w:lang w:eastAsia="en-GB"/>
        </w:rPr>
        <w:t>Where a consumer receives regular services in exchange for a regular payment as part of an ongoing contract, the CMA considers that consumer protection law:</w:t>
      </w:r>
    </w:p>
    <w:p w14:paraId="160D0E68" w14:textId="77777777" w:rsidR="00913C1F" w:rsidRPr="00913C1F" w:rsidRDefault="00913C1F" w:rsidP="00913C1F">
      <w:pPr>
        <w:numPr>
          <w:ilvl w:val="0"/>
          <w:numId w:val="2"/>
        </w:numPr>
        <w:shd w:val="clear" w:color="auto" w:fill="FFFFFF"/>
        <w:spacing w:after="0" w:line="240" w:lineRule="auto"/>
        <w:ind w:left="300"/>
        <w:rPr>
          <w:rFonts w:eastAsia="Times New Roman" w:cstheme="minorHAnsi"/>
          <w:color w:val="0B0C0C"/>
          <w:lang w:eastAsia="en-GB"/>
        </w:rPr>
      </w:pPr>
      <w:r w:rsidRPr="00913C1F">
        <w:rPr>
          <w:rFonts w:eastAsia="Times New Roman" w:cstheme="minorHAnsi"/>
          <w:color w:val="0B0C0C"/>
          <w:lang w:eastAsia="en-GB"/>
        </w:rPr>
        <w:t>will normally require the consumer to be offered a refund for any services they have already paid for but that are not provided by the business or which the consumer is not allowed to use because of Government public health measures (this may be a partial refund of the total amount the consumer has paid, to reflect the value of the services already provided);</w:t>
      </w:r>
    </w:p>
    <w:p w14:paraId="0DEE67BA" w14:textId="77777777" w:rsidR="00913C1F" w:rsidRPr="00913C1F" w:rsidRDefault="00913C1F" w:rsidP="00913C1F">
      <w:pPr>
        <w:numPr>
          <w:ilvl w:val="0"/>
          <w:numId w:val="2"/>
        </w:numPr>
        <w:shd w:val="clear" w:color="auto" w:fill="FFFFFF"/>
        <w:spacing w:after="0" w:line="240" w:lineRule="auto"/>
        <w:ind w:left="300"/>
        <w:rPr>
          <w:rFonts w:eastAsia="Times New Roman" w:cstheme="minorHAnsi"/>
          <w:color w:val="0B0C0C"/>
          <w:lang w:eastAsia="en-GB"/>
        </w:rPr>
      </w:pPr>
      <w:r w:rsidRPr="00913C1F">
        <w:rPr>
          <w:rFonts w:eastAsia="Times New Roman" w:cstheme="minorHAnsi"/>
          <w:color w:val="0B0C0C"/>
          <w:lang w:eastAsia="en-GB"/>
        </w:rPr>
        <w:t xml:space="preserve">will normally allow the consumer to withhold payment for services that are not provided by the business or which the consumer is not allowed to use because of Government public health </w:t>
      </w:r>
      <w:proofErr w:type="gramStart"/>
      <w:r w:rsidRPr="00913C1F">
        <w:rPr>
          <w:rFonts w:eastAsia="Times New Roman" w:cstheme="minorHAnsi"/>
          <w:color w:val="0B0C0C"/>
          <w:lang w:eastAsia="en-GB"/>
        </w:rPr>
        <w:t>measures;</w:t>
      </w:r>
      <w:proofErr w:type="gramEnd"/>
    </w:p>
    <w:p w14:paraId="0E0E0A0A" w14:textId="77777777" w:rsidR="00913C1F" w:rsidRPr="00913C1F" w:rsidRDefault="00913C1F" w:rsidP="00913C1F">
      <w:pPr>
        <w:numPr>
          <w:ilvl w:val="0"/>
          <w:numId w:val="2"/>
        </w:numPr>
        <w:shd w:val="clear" w:color="auto" w:fill="FFFFFF"/>
        <w:spacing w:after="0" w:line="240" w:lineRule="auto"/>
        <w:ind w:left="300"/>
        <w:rPr>
          <w:rFonts w:eastAsia="Times New Roman" w:cstheme="minorHAnsi"/>
          <w:color w:val="0B0C0C"/>
          <w:lang w:eastAsia="en-GB"/>
        </w:rPr>
      </w:pPr>
      <w:r w:rsidRPr="00913C1F">
        <w:rPr>
          <w:rFonts w:eastAsia="Times New Roman" w:cstheme="minorHAnsi"/>
          <w:color w:val="0B0C0C"/>
          <w:lang w:eastAsia="en-GB"/>
        </w:rPr>
        <w:t>may allow a business to require payment of a small contribution to its costs until the provision of the service is resumed, but only where the contract terms set this out clearly and fairly.</w:t>
      </w:r>
    </w:p>
    <w:p w14:paraId="4BA3CF57" w14:textId="77777777" w:rsidR="00913C1F" w:rsidRPr="00913C1F" w:rsidRDefault="00913C1F" w:rsidP="00913C1F">
      <w:pPr>
        <w:shd w:val="clear" w:color="auto" w:fill="FFFFFF"/>
        <w:spacing w:before="1200" w:after="0" w:line="240" w:lineRule="auto"/>
        <w:textAlignment w:val="baseline"/>
        <w:outlineLvl w:val="2"/>
        <w:rPr>
          <w:rFonts w:eastAsia="Times New Roman" w:cstheme="minorHAnsi"/>
          <w:b/>
          <w:bCs/>
          <w:color w:val="0B0C0C"/>
          <w:lang w:eastAsia="en-GB"/>
        </w:rPr>
      </w:pPr>
      <w:r w:rsidRPr="00913C1F">
        <w:rPr>
          <w:rFonts w:eastAsia="Times New Roman" w:cstheme="minorHAnsi"/>
          <w:b/>
          <w:bCs/>
          <w:color w:val="0B0C0C"/>
          <w:lang w:eastAsia="en-GB"/>
        </w:rPr>
        <w:lastRenderedPageBreak/>
        <w:t>Non-refundable payments and fees</w:t>
      </w:r>
    </w:p>
    <w:p w14:paraId="66560ECD" w14:textId="77777777" w:rsidR="00913C1F" w:rsidRPr="00913C1F" w:rsidRDefault="00913C1F" w:rsidP="00913C1F">
      <w:pPr>
        <w:shd w:val="clear" w:color="auto" w:fill="FFFFFF"/>
        <w:spacing w:before="300" w:after="300" w:line="240" w:lineRule="auto"/>
        <w:rPr>
          <w:rFonts w:eastAsia="Times New Roman" w:cstheme="minorHAnsi"/>
          <w:color w:val="0B0C0C"/>
          <w:lang w:eastAsia="en-GB"/>
        </w:rPr>
      </w:pPr>
      <w:r w:rsidRPr="00913C1F">
        <w:rPr>
          <w:rFonts w:eastAsia="Times New Roman" w:cstheme="minorHAnsi"/>
          <w:color w:val="0B0C0C"/>
          <w:lang w:eastAsia="en-GB"/>
        </w:rPr>
        <w:t>In the CMA’s view, the above rights to a refund will usually apply even where the consumer has paid what the business says is a non-refundable deposit or advance payment.</w:t>
      </w:r>
    </w:p>
    <w:p w14:paraId="7E66CAAD" w14:textId="77777777" w:rsidR="00913C1F" w:rsidRDefault="00913C1F" w:rsidP="00913C1F">
      <w:pPr>
        <w:shd w:val="clear" w:color="auto" w:fill="FFFFFF"/>
        <w:spacing w:before="300" w:after="300" w:line="240" w:lineRule="auto"/>
        <w:rPr>
          <w:rFonts w:eastAsia="Times New Roman" w:cstheme="minorHAnsi"/>
          <w:color w:val="0B0C0C"/>
          <w:lang w:eastAsia="en-GB"/>
        </w:rPr>
      </w:pPr>
      <w:r w:rsidRPr="00913C1F">
        <w:rPr>
          <w:rFonts w:eastAsia="Times New Roman" w:cstheme="minorHAnsi"/>
          <w:color w:val="0B0C0C"/>
          <w:lang w:eastAsia="en-GB"/>
        </w:rPr>
        <w:t>The CMA also considers that businesses should not charge an admin fee (or equivalent) for processing refunds in the above circumstances.</w:t>
      </w:r>
    </w:p>
    <w:p w14:paraId="46FE2589" w14:textId="4EAA82BF" w:rsidR="00913C1F" w:rsidRPr="00913C1F" w:rsidRDefault="00913C1F" w:rsidP="00913C1F">
      <w:pPr>
        <w:shd w:val="clear" w:color="auto" w:fill="FFFFFF"/>
        <w:spacing w:before="300" w:after="300" w:line="240" w:lineRule="auto"/>
        <w:rPr>
          <w:rFonts w:eastAsia="Times New Roman" w:cstheme="minorHAnsi"/>
          <w:b/>
          <w:bCs/>
          <w:color w:val="0B0C0C"/>
          <w:lang w:eastAsia="en-GB"/>
        </w:rPr>
      </w:pPr>
      <w:r w:rsidRPr="00913C1F">
        <w:rPr>
          <w:rFonts w:eastAsia="Times New Roman" w:cstheme="minorHAnsi"/>
          <w:b/>
          <w:bCs/>
          <w:color w:val="0B0C0C"/>
          <w:lang w:eastAsia="en-GB"/>
        </w:rPr>
        <w:t>Credits and re-booking</w:t>
      </w:r>
    </w:p>
    <w:p w14:paraId="0352FB13" w14:textId="77777777" w:rsidR="00913C1F" w:rsidRDefault="00913C1F" w:rsidP="00913C1F">
      <w:pPr>
        <w:shd w:val="clear" w:color="auto" w:fill="FFFFFF"/>
        <w:spacing w:before="300" w:after="300" w:line="240" w:lineRule="auto"/>
        <w:rPr>
          <w:rFonts w:eastAsia="Times New Roman" w:cstheme="minorHAnsi"/>
          <w:color w:val="0B0C0C"/>
          <w:lang w:eastAsia="en-GB"/>
        </w:rPr>
      </w:pPr>
      <w:r w:rsidRPr="00913C1F">
        <w:rPr>
          <w:rFonts w:eastAsia="Times New Roman" w:cstheme="minorHAnsi"/>
          <w:color w:val="0B0C0C"/>
          <w:lang w:eastAsia="en-GB"/>
        </w:rPr>
        <w:t>Consumers can normally be offered credits, vouchers, re-booking or re-scheduling as an alternative to a refund, but they should not be misled or pressured into doing so, and a refund should still be an option that is just as clearly and easily available. Any restrictions that apply to credits, vouchers, re-</w:t>
      </w:r>
      <w:proofErr w:type="gramStart"/>
      <w:r w:rsidRPr="00913C1F">
        <w:rPr>
          <w:rFonts w:eastAsia="Times New Roman" w:cstheme="minorHAnsi"/>
          <w:color w:val="0B0C0C"/>
          <w:lang w:eastAsia="en-GB"/>
        </w:rPr>
        <w:t>booking</w:t>
      </w:r>
      <w:proofErr w:type="gramEnd"/>
      <w:r w:rsidRPr="00913C1F">
        <w:rPr>
          <w:rFonts w:eastAsia="Times New Roman" w:cstheme="minorHAnsi"/>
          <w:color w:val="0B0C0C"/>
          <w:lang w:eastAsia="en-GB"/>
        </w:rPr>
        <w:t xml:space="preserve"> or re-scheduling, such as the period in which credits must be used or services re-booked, must also be fair and made clear to consumers.</w:t>
      </w:r>
    </w:p>
    <w:p w14:paraId="62CEB021" w14:textId="15268F45" w:rsidR="00913C1F" w:rsidRPr="00913C1F" w:rsidRDefault="00913C1F" w:rsidP="00913C1F">
      <w:pPr>
        <w:shd w:val="clear" w:color="auto" w:fill="FFFFFF"/>
        <w:spacing w:before="300" w:after="300" w:line="240" w:lineRule="auto"/>
        <w:rPr>
          <w:rFonts w:eastAsia="Times New Roman" w:cstheme="minorHAnsi"/>
          <w:b/>
          <w:bCs/>
          <w:color w:val="0B0C0C"/>
          <w:lang w:eastAsia="en-GB"/>
        </w:rPr>
      </w:pPr>
      <w:r w:rsidRPr="00913C1F">
        <w:rPr>
          <w:rFonts w:eastAsia="Times New Roman" w:cstheme="minorHAnsi"/>
          <w:b/>
          <w:bCs/>
          <w:color w:val="0B0C0C"/>
          <w:lang w:eastAsia="en-GB"/>
        </w:rPr>
        <w:t>Timing</w:t>
      </w:r>
    </w:p>
    <w:p w14:paraId="4D9B87A0" w14:textId="77777777" w:rsidR="00913C1F" w:rsidRDefault="00913C1F" w:rsidP="00913C1F">
      <w:pPr>
        <w:shd w:val="clear" w:color="auto" w:fill="FFFFFF"/>
        <w:spacing w:before="300" w:after="300" w:line="240" w:lineRule="auto"/>
        <w:rPr>
          <w:rFonts w:eastAsia="Times New Roman" w:cstheme="minorHAnsi"/>
          <w:color w:val="0B0C0C"/>
          <w:lang w:eastAsia="en-GB"/>
        </w:rPr>
      </w:pPr>
      <w:r w:rsidRPr="00913C1F">
        <w:rPr>
          <w:rFonts w:eastAsia="Times New Roman" w:cstheme="minorHAnsi"/>
          <w:color w:val="0B0C0C"/>
          <w:lang w:eastAsia="en-GB"/>
        </w:rPr>
        <w:t>The CMA accepts that, in the circumstances, it may take businesses longer than normal to process refunds. The timeframes for providing refunds should be made clear to consumers and refunds should still be given within a reasonable time (and, where there are statutory deadlines for payment – like those which apply to package holidays – businesses should take those into account).</w:t>
      </w:r>
    </w:p>
    <w:p w14:paraId="136D49A0" w14:textId="61CE979F" w:rsidR="00913C1F" w:rsidRPr="00913C1F" w:rsidRDefault="00913C1F" w:rsidP="00913C1F">
      <w:pPr>
        <w:shd w:val="clear" w:color="auto" w:fill="FFFFFF"/>
        <w:spacing w:before="300" w:after="300" w:line="240" w:lineRule="auto"/>
        <w:rPr>
          <w:rFonts w:eastAsia="Times New Roman" w:cstheme="minorHAnsi"/>
          <w:b/>
          <w:bCs/>
          <w:color w:val="0B0C0C"/>
          <w:lang w:eastAsia="en-GB"/>
        </w:rPr>
      </w:pPr>
      <w:r w:rsidRPr="00913C1F">
        <w:rPr>
          <w:rFonts w:eastAsia="Times New Roman" w:cstheme="minorHAnsi"/>
          <w:b/>
          <w:bCs/>
          <w:color w:val="0B0C0C"/>
          <w:lang w:eastAsia="en-GB"/>
        </w:rPr>
        <w:t>Future contracts</w:t>
      </w:r>
    </w:p>
    <w:p w14:paraId="00FD23FA" w14:textId="77777777" w:rsidR="00913C1F" w:rsidRDefault="00913C1F" w:rsidP="00913C1F">
      <w:pPr>
        <w:shd w:val="clear" w:color="auto" w:fill="FFFFFF"/>
        <w:spacing w:before="300" w:after="300" w:line="240" w:lineRule="auto"/>
        <w:rPr>
          <w:rFonts w:eastAsia="Times New Roman" w:cstheme="minorHAnsi"/>
          <w:color w:val="0B0C0C"/>
          <w:lang w:eastAsia="en-GB"/>
        </w:rPr>
      </w:pPr>
      <w:r w:rsidRPr="00913C1F">
        <w:rPr>
          <w:rFonts w:eastAsia="Times New Roman" w:cstheme="minorHAnsi"/>
          <w:color w:val="0B0C0C"/>
          <w:lang w:eastAsia="en-GB"/>
        </w:rPr>
        <w:t>Some contracts may require consumers to pay now for services they will receive in the future, after the current disruption has lifted. A business should not seek payments for a service it knows it will be unable to provide. Where the business reasonably expects to provide the service as agreed, the CMA’s view is that, in general, the business can require consumers to carry on making these payments for the time being. That could be the case, for example, for some services due to be provided later in the year. Consumers’ rights to refunds will depend on whether the services can be provided when the time comes.</w:t>
      </w:r>
    </w:p>
    <w:p w14:paraId="53BD82BD" w14:textId="6C1F1F35" w:rsidR="00913C1F" w:rsidRPr="00913C1F" w:rsidRDefault="00913C1F" w:rsidP="00913C1F">
      <w:pPr>
        <w:shd w:val="clear" w:color="auto" w:fill="FFFFFF"/>
        <w:spacing w:before="300" w:after="300" w:line="240" w:lineRule="auto"/>
        <w:rPr>
          <w:rFonts w:eastAsia="Times New Roman" w:cstheme="minorHAnsi"/>
          <w:b/>
          <w:bCs/>
          <w:color w:val="0B0C0C"/>
          <w:lang w:eastAsia="en-GB"/>
        </w:rPr>
      </w:pPr>
      <w:r w:rsidRPr="00913C1F">
        <w:rPr>
          <w:rFonts w:eastAsia="Times New Roman" w:cstheme="minorHAnsi"/>
          <w:b/>
          <w:bCs/>
          <w:color w:val="0B0C0C"/>
          <w:lang w:eastAsia="en-GB"/>
        </w:rPr>
        <w:t>Cancellation by consumers for other reasons</w:t>
      </w:r>
    </w:p>
    <w:p w14:paraId="284D81DA" w14:textId="77777777" w:rsidR="00913C1F" w:rsidRPr="00913C1F" w:rsidRDefault="00913C1F" w:rsidP="00913C1F">
      <w:pPr>
        <w:shd w:val="clear" w:color="auto" w:fill="FFFFFF"/>
        <w:spacing w:after="0" w:line="240" w:lineRule="auto"/>
        <w:rPr>
          <w:rFonts w:eastAsia="Times New Roman" w:cstheme="minorHAnsi"/>
          <w:color w:val="0B0C0C"/>
          <w:lang w:eastAsia="en-GB"/>
        </w:rPr>
      </w:pPr>
      <w:r w:rsidRPr="00913C1F">
        <w:rPr>
          <w:rFonts w:eastAsia="Times New Roman" w:cstheme="minorHAnsi"/>
          <w:color w:val="0B0C0C"/>
          <w:lang w:eastAsia="en-GB"/>
        </w:rPr>
        <w:t>If a consumer cancels a contract because they no longer want the service, even though the service can still be provided as agreed, the consumer will be entitled to a refund in line with the applicable terms and conditions (on the assumption those terms are fair). The CMA has published </w:t>
      </w:r>
      <w:hyperlink r:id="rId5" w:history="1">
        <w:r w:rsidRPr="00913C1F">
          <w:rPr>
            <w:rFonts w:eastAsia="Times New Roman" w:cstheme="minorHAnsi"/>
            <w:color w:val="4C2C92"/>
            <w:u w:val="single"/>
            <w:bdr w:val="none" w:sz="0" w:space="0" w:color="auto" w:frame="1"/>
            <w:lang w:eastAsia="en-GB"/>
          </w:rPr>
          <w:t>guidance on unfair contract terms</w:t>
        </w:r>
      </w:hyperlink>
      <w:r w:rsidRPr="00913C1F">
        <w:rPr>
          <w:rFonts w:eastAsia="Times New Roman" w:cstheme="minorHAnsi"/>
          <w:color w:val="0B0C0C"/>
          <w:lang w:eastAsia="en-GB"/>
        </w:rPr>
        <w:t>.</w:t>
      </w:r>
    </w:p>
    <w:p w14:paraId="407B3EF8" w14:textId="77777777" w:rsidR="00FA6E82" w:rsidRPr="00913C1F" w:rsidRDefault="00FA6E82">
      <w:pPr>
        <w:rPr>
          <w:rFonts w:cstheme="minorHAnsi"/>
        </w:rPr>
      </w:pPr>
    </w:p>
    <w:sectPr w:rsidR="00FA6E82" w:rsidRPr="00913C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83351"/>
    <w:multiLevelType w:val="multilevel"/>
    <w:tmpl w:val="ECC29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0947F16"/>
    <w:multiLevelType w:val="multilevel"/>
    <w:tmpl w:val="9C421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C1F"/>
    <w:rsid w:val="00913C1F"/>
    <w:rsid w:val="00FA6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15FF7"/>
  <w15:chartTrackingRefBased/>
  <w15:docId w15:val="{1FF01B0A-71F8-4855-B730-9BFD0E5A3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41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government/publications/unfair-contract-terms-cma3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757</Words>
  <Characters>4315</Characters>
  <Application>Microsoft Office Word</Application>
  <DocSecurity>0</DocSecurity>
  <Lines>35</Lines>
  <Paragraphs>10</Paragraphs>
  <ScaleCrop>false</ScaleCrop>
  <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Davies</dc:creator>
  <cp:keywords/>
  <dc:description/>
  <cp:lastModifiedBy>Linda Davies</cp:lastModifiedBy>
  <cp:revision>1</cp:revision>
  <dcterms:created xsi:type="dcterms:W3CDTF">2020-05-10T11:15:00Z</dcterms:created>
  <dcterms:modified xsi:type="dcterms:W3CDTF">2020-05-10T11:18:00Z</dcterms:modified>
</cp:coreProperties>
</file>